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286" w:rsidRDefault="00AC0F77" w:rsidP="008E6401">
      <w:pPr>
        <w:pStyle w:val="Heading1"/>
      </w:pPr>
      <w:r>
        <w:t>9/10 Au</w:t>
      </w:r>
      <w:r w:rsidR="002945AC">
        <w:t>tomotive Scope and Sequence 2017</w:t>
      </w:r>
    </w:p>
    <w:p w:rsidR="008F3AD0" w:rsidRDefault="008F3AD0" w:rsidP="008F3AD0">
      <w:pPr>
        <w:pStyle w:val="BodyText"/>
      </w:pPr>
      <w:r>
        <w:t>The Automotive course provides opportunities for students to develop knowledge, understanding and skills in relation to automotive maintenance and associated industries.</w:t>
      </w:r>
    </w:p>
    <w:p w:rsidR="008F3AD0" w:rsidRDefault="008F3AD0" w:rsidP="008F3AD0">
      <w:pPr>
        <w:pStyle w:val="BodyText"/>
      </w:pPr>
      <w:r>
        <w:t>Core modules develop knowledge and skills in the use of materials, tools and techniques related to automotive maintenance and repair which are enhanced and further developed through practical applications and the study of specialist modules in automotive technologies.</w:t>
      </w:r>
    </w:p>
    <w:p w:rsidR="008F3AD0" w:rsidRDefault="008F3AD0" w:rsidP="008F3AD0">
      <w:pPr>
        <w:pStyle w:val="BodyText"/>
      </w:pPr>
      <w:r>
        <w:t>Practical projects reflect the nature of the Automotive focus area and provide opportunities for students to develop specific knowledge, understanding and skills related to automotive-related technologies. These may include:</w:t>
      </w:r>
    </w:p>
    <w:p w:rsidR="008F3AD0" w:rsidRDefault="008F3AD0" w:rsidP="008F3AD0">
      <w:pPr>
        <w:pStyle w:val="ListBullet"/>
      </w:pPr>
      <w:r>
        <w:t>maintenance and repair of small engines</w:t>
      </w:r>
    </w:p>
    <w:p w:rsidR="002945AC" w:rsidRDefault="002945AC" w:rsidP="008F3AD0">
      <w:pPr>
        <w:pStyle w:val="ListBullet"/>
      </w:pPr>
      <w:r>
        <w:t>building tools used in the industry</w:t>
      </w:r>
    </w:p>
    <w:p w:rsidR="008F3AD0" w:rsidRDefault="002945AC" w:rsidP="008F3AD0">
      <w:pPr>
        <w:pStyle w:val="ListBullet"/>
      </w:pPr>
      <w:r>
        <w:t xml:space="preserve">constructing a chassis (billycart)/or small engine </w:t>
      </w:r>
      <w:r w:rsidR="00680D18">
        <w:t>powered vehicle</w:t>
      </w:r>
    </w:p>
    <w:p w:rsidR="008F3AD0" w:rsidRDefault="008F3AD0" w:rsidP="008F3AD0">
      <w:pPr>
        <w:pStyle w:val="ListBullet"/>
      </w:pPr>
      <w:r>
        <w:t>work undertaken on isolated automotive components.</w:t>
      </w:r>
    </w:p>
    <w:p w:rsidR="00A7222D" w:rsidRDefault="00A7222D"/>
    <w:tbl>
      <w:tblPr>
        <w:tblStyle w:val="LightGrid"/>
        <w:tblW w:w="14567" w:type="dxa"/>
        <w:tblLayout w:type="fixed"/>
        <w:tblLook w:val="04A0" w:firstRow="1" w:lastRow="0" w:firstColumn="1" w:lastColumn="0" w:noHBand="0" w:noVBand="1"/>
      </w:tblPr>
      <w:tblGrid>
        <w:gridCol w:w="1517"/>
        <w:gridCol w:w="2985"/>
        <w:gridCol w:w="6862"/>
        <w:gridCol w:w="1927"/>
        <w:gridCol w:w="1276"/>
      </w:tblGrid>
      <w:tr w:rsidR="008F3AD0" w:rsidTr="002D48FC">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517" w:type="dxa"/>
          </w:tcPr>
          <w:p w:rsidR="008F3AD0" w:rsidRDefault="008F3AD0">
            <w:r>
              <w:t>Unit/Module</w:t>
            </w:r>
          </w:p>
        </w:tc>
        <w:tc>
          <w:tcPr>
            <w:tcW w:w="2985" w:type="dxa"/>
          </w:tcPr>
          <w:p w:rsidR="008F3AD0" w:rsidRDefault="002D48FC">
            <w:pPr>
              <w:cnfStyle w:val="100000000000" w:firstRow="1" w:lastRow="0" w:firstColumn="0" w:lastColumn="0" w:oddVBand="0" w:evenVBand="0" w:oddHBand="0" w:evenHBand="0" w:firstRowFirstColumn="0" w:firstRowLastColumn="0" w:lastRowFirstColumn="0" w:lastRowLastColumn="0"/>
            </w:pPr>
            <w:r>
              <w:t>Component/s</w:t>
            </w:r>
          </w:p>
        </w:tc>
        <w:tc>
          <w:tcPr>
            <w:tcW w:w="6862" w:type="dxa"/>
          </w:tcPr>
          <w:p w:rsidR="008F3AD0" w:rsidRDefault="008F3AD0">
            <w:pPr>
              <w:cnfStyle w:val="100000000000" w:firstRow="1" w:lastRow="0" w:firstColumn="0" w:lastColumn="0" w:oddVBand="0" w:evenVBand="0" w:oddHBand="0" w:evenHBand="0" w:firstRowFirstColumn="0" w:firstRowLastColumn="0" w:lastRowFirstColumn="0" w:lastRowLastColumn="0"/>
            </w:pPr>
            <w:r>
              <w:t>Overview</w:t>
            </w:r>
          </w:p>
        </w:tc>
        <w:tc>
          <w:tcPr>
            <w:tcW w:w="1927" w:type="dxa"/>
          </w:tcPr>
          <w:p w:rsidR="008F3AD0" w:rsidRDefault="008F3AD0">
            <w:pPr>
              <w:cnfStyle w:val="100000000000" w:firstRow="1" w:lastRow="0" w:firstColumn="0" w:lastColumn="0" w:oddVBand="0" w:evenVBand="0" w:oddHBand="0" w:evenHBand="0" w:firstRowFirstColumn="0" w:firstRowLastColumn="0" w:lastRowFirstColumn="0" w:lastRowLastColumn="0"/>
            </w:pPr>
            <w:r>
              <w:t>Proposed Assessment</w:t>
            </w:r>
          </w:p>
        </w:tc>
        <w:tc>
          <w:tcPr>
            <w:tcW w:w="1276" w:type="dxa"/>
          </w:tcPr>
          <w:p w:rsidR="008F3AD0" w:rsidRDefault="008F3AD0" w:rsidP="006C2AEA">
            <w:pPr>
              <w:cnfStyle w:val="100000000000" w:firstRow="1" w:lastRow="0" w:firstColumn="0" w:lastColumn="0" w:oddVBand="0" w:evenVBand="0" w:oddHBand="0" w:evenHBand="0" w:firstRowFirstColumn="0" w:firstRowLastColumn="0" w:lastRowFirstColumn="0" w:lastRowLastColumn="0"/>
            </w:pPr>
            <w:r>
              <w:t>Timing</w:t>
            </w:r>
          </w:p>
        </w:tc>
      </w:tr>
      <w:tr w:rsidR="002D48FC" w:rsidTr="002D48FC">
        <w:trPr>
          <w:cnfStyle w:val="000000100000" w:firstRow="0" w:lastRow="0" w:firstColumn="0" w:lastColumn="0" w:oddVBand="0" w:evenVBand="0" w:oddHBand="1" w:evenHBand="0" w:firstRowFirstColumn="0" w:firstRowLastColumn="0" w:lastRowFirstColumn="0" w:lastRowLastColumn="0"/>
          <w:trHeight w:val="1978"/>
        </w:trPr>
        <w:tc>
          <w:tcPr>
            <w:cnfStyle w:val="001000000000" w:firstRow="0" w:lastRow="0" w:firstColumn="1" w:lastColumn="0" w:oddVBand="0" w:evenVBand="0" w:oddHBand="0" w:evenHBand="0" w:firstRowFirstColumn="0" w:firstRowLastColumn="0" w:lastRowFirstColumn="0" w:lastRowLastColumn="0"/>
            <w:tcW w:w="1517" w:type="dxa"/>
            <w:vAlign w:val="center"/>
          </w:tcPr>
          <w:p w:rsidR="002D48FC" w:rsidRDefault="002D48FC" w:rsidP="008F3AD0">
            <w:pPr>
              <w:jc w:val="center"/>
            </w:pPr>
            <w:r>
              <w:t>Module 1</w:t>
            </w:r>
          </w:p>
        </w:tc>
        <w:tc>
          <w:tcPr>
            <w:tcW w:w="2985" w:type="dxa"/>
          </w:tcPr>
          <w:p w:rsidR="002D48FC" w:rsidRDefault="002D48FC" w:rsidP="00013D9D">
            <w:pPr>
              <w:cnfStyle w:val="000000100000" w:firstRow="0" w:lastRow="0" w:firstColumn="0" w:lastColumn="0" w:oddVBand="0" w:evenVBand="0" w:oddHBand="1" w:evenHBand="0" w:firstRowFirstColumn="0" w:firstRowLastColumn="0" w:lastRowFirstColumn="0" w:lastRowLastColumn="0"/>
            </w:pPr>
            <w:r>
              <w:t>OHS and Risk Management, Power Sources, Engine and Related Systems, Automotive Electrical Systems, Chassis and Related Components</w:t>
            </w:r>
          </w:p>
        </w:tc>
        <w:tc>
          <w:tcPr>
            <w:tcW w:w="6862" w:type="dxa"/>
          </w:tcPr>
          <w:p w:rsidR="002D48FC" w:rsidRDefault="002D48FC" w:rsidP="002D48FC">
            <w:pPr>
              <w:pStyle w:val="tablebullet10"/>
              <w:numPr>
                <w:ilvl w:val="0"/>
                <w:numId w:val="0"/>
              </w:numPr>
              <w:ind w:left="357" w:hanging="357"/>
              <w:cnfStyle w:val="000000100000" w:firstRow="0" w:lastRow="0" w:firstColumn="0" w:lastColumn="0" w:oddVBand="0" w:evenVBand="0" w:oddHBand="1" w:evenHBand="0" w:firstRowFirstColumn="0" w:firstRowLastColumn="0" w:lastRowFirstColumn="0" w:lastRowLastColumn="0"/>
            </w:pPr>
            <w:r>
              <w:t xml:space="preserve">safely use tools, materials and equipment as well as personal protective equipment </w:t>
            </w:r>
          </w:p>
          <w:p w:rsidR="002D48FC" w:rsidRDefault="002D48FC" w:rsidP="002D48FC">
            <w:pPr>
              <w:pStyle w:val="tablebullet10"/>
              <w:numPr>
                <w:ilvl w:val="0"/>
                <w:numId w:val="0"/>
              </w:numPr>
              <w:ind w:left="357" w:hanging="357"/>
              <w:cnfStyle w:val="000000100000" w:firstRow="0" w:lastRow="0" w:firstColumn="0" w:lastColumn="0" w:oddVBand="0" w:evenVBand="0" w:oddHBand="1" w:evenHBand="0" w:firstRowFirstColumn="0" w:firstRowLastColumn="0" w:lastRowFirstColumn="0" w:lastRowLastColumn="0"/>
            </w:pPr>
            <w:r>
              <w:t xml:space="preserve">when working with materials, tools and machines, identify the major components </w:t>
            </w:r>
          </w:p>
          <w:p w:rsidR="002D48FC" w:rsidRDefault="002D48FC" w:rsidP="002D48FC">
            <w:pPr>
              <w:pStyle w:val="tablebullet10"/>
              <w:numPr>
                <w:ilvl w:val="0"/>
                <w:numId w:val="0"/>
              </w:numPr>
              <w:ind w:left="357" w:hanging="357"/>
              <w:cnfStyle w:val="000000100000" w:firstRow="0" w:lastRow="0" w:firstColumn="0" w:lastColumn="0" w:oddVBand="0" w:evenVBand="0" w:oddHBand="1" w:evenHBand="0" w:firstRowFirstColumn="0" w:firstRowLastColumn="0" w:lastRowFirstColumn="0" w:lastRowLastColumn="0"/>
            </w:pPr>
            <w:r>
              <w:t xml:space="preserve">of and differentiate between the operation of 2-stroke and 4-stroke motors, </w:t>
            </w:r>
          </w:p>
          <w:p w:rsidR="002D48FC" w:rsidRDefault="002D48FC" w:rsidP="002D48FC">
            <w:pPr>
              <w:pStyle w:val="tablebullet10"/>
              <w:numPr>
                <w:ilvl w:val="0"/>
                <w:numId w:val="0"/>
              </w:numPr>
              <w:ind w:left="357" w:hanging="357"/>
              <w:cnfStyle w:val="000000100000" w:firstRow="0" w:lastRow="0" w:firstColumn="0" w:lastColumn="0" w:oddVBand="0" w:evenVBand="0" w:oddHBand="1" w:evenHBand="0" w:firstRowFirstColumn="0" w:firstRowLastColumn="0" w:lastRowFirstColumn="0" w:lastRowLastColumn="0"/>
            </w:pPr>
            <w:r>
              <w:t xml:space="preserve">disassemble, clean, inspect, identify and re-assemble a 2-stroke motor identify and </w:t>
            </w:r>
          </w:p>
          <w:p w:rsidR="00573820" w:rsidRDefault="002D48FC" w:rsidP="00573820">
            <w:pPr>
              <w:pStyle w:val="tablebullet10"/>
              <w:numPr>
                <w:ilvl w:val="0"/>
                <w:numId w:val="0"/>
              </w:numPr>
              <w:ind w:left="357" w:hanging="357"/>
              <w:cnfStyle w:val="000000100000" w:firstRow="0" w:lastRow="0" w:firstColumn="0" w:lastColumn="0" w:oddVBand="0" w:evenVBand="0" w:oddHBand="1" w:evenHBand="0" w:firstRowFirstColumn="0" w:firstRowLastColumn="0" w:lastRowFirstColumn="0" w:lastRowLastColumn="0"/>
            </w:pPr>
            <w:r>
              <w:t xml:space="preserve">describe the major components in a 4-stroke single-cylinder engine, </w:t>
            </w:r>
          </w:p>
          <w:p w:rsidR="002D48FC" w:rsidRDefault="002D48FC" w:rsidP="00573820">
            <w:pPr>
              <w:pStyle w:val="tablebullet10"/>
              <w:numPr>
                <w:ilvl w:val="0"/>
                <w:numId w:val="0"/>
              </w:numPr>
              <w:ind w:left="357" w:hanging="357"/>
              <w:cnfStyle w:val="000000100000" w:firstRow="0" w:lastRow="0" w:firstColumn="0" w:lastColumn="0" w:oddVBand="0" w:evenVBand="0" w:oddHBand="1" w:evenHBand="0" w:firstRowFirstColumn="0" w:firstRowLastColumn="0" w:lastRowFirstColumn="0" w:lastRowLastColumn="0"/>
            </w:pPr>
          </w:p>
        </w:tc>
        <w:tc>
          <w:tcPr>
            <w:tcW w:w="1927" w:type="dxa"/>
          </w:tcPr>
          <w:p w:rsidR="002D48FC" w:rsidRPr="002D48FC" w:rsidRDefault="002D48FC" w:rsidP="002D48FC">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D48FC">
              <w:rPr>
                <w:rFonts w:ascii="Calibri" w:hAnsi="Calibri" w:cs="Arial"/>
              </w:rPr>
              <w:t xml:space="preserve">Safety Booklet, Tools Booklet, </w:t>
            </w:r>
            <w:r w:rsidR="002945AC">
              <w:rPr>
                <w:rFonts w:ascii="Calibri" w:hAnsi="Calibri" w:cs="Arial"/>
              </w:rPr>
              <w:t xml:space="preserve">Fundamentals of automobiles booklet, Oil Filter Remover, Tack Hammer, tear down and rebuild two stroke motor </w:t>
            </w:r>
          </w:p>
          <w:p w:rsidR="002D48FC" w:rsidRDefault="002D48FC" w:rsidP="00AC0F77">
            <w:pPr>
              <w:ind w:left="360"/>
              <w:cnfStyle w:val="000000100000" w:firstRow="0" w:lastRow="0" w:firstColumn="0" w:lastColumn="0" w:oddVBand="0" w:evenVBand="0" w:oddHBand="1" w:evenHBand="0" w:firstRowFirstColumn="0" w:firstRowLastColumn="0" w:lastRowFirstColumn="0" w:lastRowLastColumn="0"/>
            </w:pPr>
          </w:p>
        </w:tc>
        <w:tc>
          <w:tcPr>
            <w:tcW w:w="1276" w:type="dxa"/>
            <w:vAlign w:val="center"/>
          </w:tcPr>
          <w:p w:rsidR="002D48FC" w:rsidRDefault="002D48FC" w:rsidP="008F3AD0">
            <w:pPr>
              <w:jc w:val="center"/>
              <w:cnfStyle w:val="000000100000" w:firstRow="0" w:lastRow="0" w:firstColumn="0" w:lastColumn="0" w:oddVBand="0" w:evenVBand="0" w:oddHBand="1" w:evenHBand="0" w:firstRowFirstColumn="0" w:firstRowLastColumn="0" w:lastRowFirstColumn="0" w:lastRowLastColumn="0"/>
            </w:pPr>
          </w:p>
          <w:p w:rsidR="002D48FC" w:rsidRPr="005D1FB6" w:rsidRDefault="002D48FC" w:rsidP="008F3AD0">
            <w:pPr>
              <w:jc w:val="center"/>
              <w:cnfStyle w:val="000000100000" w:firstRow="0" w:lastRow="0" w:firstColumn="0" w:lastColumn="0" w:oddVBand="0" w:evenVBand="0" w:oddHBand="1" w:evenHBand="0" w:firstRowFirstColumn="0" w:firstRowLastColumn="0" w:lastRowFirstColumn="0" w:lastRowLastColumn="0"/>
              <w:rPr>
                <w:b/>
              </w:rPr>
            </w:pPr>
            <w:r>
              <w:rPr>
                <w:b/>
              </w:rPr>
              <w:t>Semester</w:t>
            </w:r>
            <w:r w:rsidRPr="005D1FB6">
              <w:rPr>
                <w:b/>
              </w:rPr>
              <w:t xml:space="preserve"> 1</w:t>
            </w:r>
          </w:p>
        </w:tc>
      </w:tr>
      <w:tr w:rsidR="002D48FC" w:rsidTr="002D48FC">
        <w:trPr>
          <w:cnfStyle w:val="000000010000" w:firstRow="0" w:lastRow="0" w:firstColumn="0" w:lastColumn="0" w:oddVBand="0" w:evenVBand="0" w:oddHBand="0" w:evenHBand="1" w:firstRowFirstColumn="0" w:firstRowLastColumn="0" w:lastRowFirstColumn="0" w:lastRowLastColumn="0"/>
          <w:trHeight w:val="1963"/>
        </w:trPr>
        <w:tc>
          <w:tcPr>
            <w:cnfStyle w:val="001000000000" w:firstRow="0" w:lastRow="0" w:firstColumn="1" w:lastColumn="0" w:oddVBand="0" w:evenVBand="0" w:oddHBand="0" w:evenHBand="0" w:firstRowFirstColumn="0" w:firstRowLastColumn="0" w:lastRowFirstColumn="0" w:lastRowLastColumn="0"/>
            <w:tcW w:w="1517" w:type="dxa"/>
            <w:vAlign w:val="center"/>
          </w:tcPr>
          <w:p w:rsidR="002D48FC" w:rsidRDefault="002D48FC" w:rsidP="008F3AD0">
            <w:pPr>
              <w:jc w:val="center"/>
            </w:pPr>
            <w:r>
              <w:t>Module 2</w:t>
            </w:r>
          </w:p>
        </w:tc>
        <w:tc>
          <w:tcPr>
            <w:tcW w:w="2985" w:type="dxa"/>
          </w:tcPr>
          <w:p w:rsidR="002D48FC" w:rsidRDefault="00573820" w:rsidP="006C2AEA">
            <w:pPr>
              <w:cnfStyle w:val="000000010000" w:firstRow="0" w:lastRow="0" w:firstColumn="0" w:lastColumn="0" w:oddVBand="0" w:evenVBand="0" w:oddHBand="0" w:evenHBand="1" w:firstRowFirstColumn="0" w:firstRowLastColumn="0" w:lastRowFirstColumn="0" w:lastRowLastColumn="0"/>
            </w:pPr>
            <w:r>
              <w:t>Engine and Related Systems,</w:t>
            </w:r>
          </w:p>
          <w:p w:rsidR="00573820" w:rsidRDefault="00573820" w:rsidP="006C2AEA">
            <w:pPr>
              <w:cnfStyle w:val="000000010000" w:firstRow="0" w:lastRow="0" w:firstColumn="0" w:lastColumn="0" w:oddVBand="0" w:evenVBand="0" w:oddHBand="0" w:evenHBand="1" w:firstRowFirstColumn="0" w:firstRowLastColumn="0" w:lastRowFirstColumn="0" w:lastRowLastColumn="0"/>
            </w:pPr>
            <w:r>
              <w:t>Automotive Electrical Systems</w:t>
            </w:r>
            <w:r w:rsidR="00972029">
              <w:t>,</w:t>
            </w:r>
          </w:p>
          <w:p w:rsidR="00573820" w:rsidRDefault="00573820" w:rsidP="006C2AEA">
            <w:pPr>
              <w:cnfStyle w:val="000000010000" w:firstRow="0" w:lastRow="0" w:firstColumn="0" w:lastColumn="0" w:oddVBand="0" w:evenVBand="0" w:oddHBand="0" w:evenHBand="1" w:firstRowFirstColumn="0" w:firstRowLastColumn="0" w:lastRowFirstColumn="0" w:lastRowLastColumn="0"/>
            </w:pPr>
            <w:r>
              <w:t>Chassis and Related Components</w:t>
            </w:r>
          </w:p>
        </w:tc>
        <w:tc>
          <w:tcPr>
            <w:tcW w:w="6862" w:type="dxa"/>
          </w:tcPr>
          <w:p w:rsidR="002945AC" w:rsidRDefault="002945AC" w:rsidP="002945AC">
            <w:pPr>
              <w:pStyle w:val="tablebullet10"/>
              <w:numPr>
                <w:ilvl w:val="0"/>
                <w:numId w:val="0"/>
              </w:numPr>
              <w:ind w:left="357" w:hanging="357"/>
              <w:cnfStyle w:val="000000010000" w:firstRow="0" w:lastRow="0" w:firstColumn="0" w:lastColumn="0" w:oddVBand="0" w:evenVBand="0" w:oddHBand="0" w:evenHBand="1" w:firstRowFirstColumn="0" w:firstRowLastColumn="0" w:lastRowFirstColumn="0" w:lastRowLastColumn="0"/>
            </w:pPr>
            <w:r>
              <w:t xml:space="preserve">different engine configurations available, internal combustion cooling systems, </w:t>
            </w:r>
          </w:p>
          <w:p w:rsidR="002945AC" w:rsidRPr="00BE4DA1" w:rsidRDefault="002945AC" w:rsidP="002945AC">
            <w:pPr>
              <w:pStyle w:val="tablebullet10"/>
              <w:numPr>
                <w:ilvl w:val="0"/>
                <w:numId w:val="0"/>
              </w:numPr>
              <w:ind w:left="357" w:hanging="357"/>
              <w:cnfStyle w:val="000000010000" w:firstRow="0" w:lastRow="0" w:firstColumn="0" w:lastColumn="0" w:oddVBand="0" w:evenVBand="0" w:oddHBand="0" w:evenHBand="1" w:firstRowFirstColumn="0" w:firstRowLastColumn="0" w:lastRowFirstColumn="0" w:lastRowLastColumn="0"/>
            </w:pPr>
            <w:r>
              <w:t>internal combustion lubrication systems</w:t>
            </w:r>
            <w:r>
              <w:t xml:space="preserve">, </w:t>
            </w:r>
            <w:r w:rsidR="00573820">
              <w:t>d</w:t>
            </w:r>
            <w:r>
              <w:t xml:space="preserve">escribe braking systems used in </w:t>
            </w:r>
            <w:r w:rsidR="00573820">
              <w:t xml:space="preserve">vehicles, identify major components of a selected braking system (drum brakes, leading shoe, trailing shoe, friction materials, disc brakes, fixed </w:t>
            </w:r>
            <w:proofErr w:type="spellStart"/>
            <w:r w:rsidR="00573820">
              <w:t>caliper</w:t>
            </w:r>
            <w:proofErr w:type="spellEnd"/>
            <w:r w:rsidR="00573820">
              <w:t xml:space="preserve"> and floating </w:t>
            </w:r>
            <w:proofErr w:type="spellStart"/>
            <w:r w:rsidR="00573820">
              <w:t>caliper</w:t>
            </w:r>
            <w:proofErr w:type="spellEnd"/>
            <w:r w:rsidR="00573820">
              <w:t xml:space="preserve">) perform basic maintenance and adjustment to a braking system, identify the major components of </w:t>
            </w:r>
            <w:proofErr w:type="gramStart"/>
            <w:r w:rsidR="00573820">
              <w:t>a</w:t>
            </w:r>
            <w:proofErr w:type="gramEnd"/>
            <w:r w:rsidR="00573820">
              <w:t xml:space="preserve"> </w:t>
            </w:r>
            <w:r>
              <w:t xml:space="preserve">and engine </w:t>
            </w:r>
            <w:r w:rsidR="00573820">
              <w:t>and diff</w:t>
            </w:r>
            <w:r>
              <w:t>erentiate between the processes.</w:t>
            </w:r>
          </w:p>
          <w:p w:rsidR="002D48FC" w:rsidRPr="00BE4DA1" w:rsidRDefault="002D48FC" w:rsidP="00573820">
            <w:pPr>
              <w:pStyle w:val="tablebullet10"/>
              <w:numPr>
                <w:ilvl w:val="0"/>
                <w:numId w:val="0"/>
              </w:numPr>
              <w:ind w:left="357" w:hanging="357"/>
              <w:cnfStyle w:val="000000010000" w:firstRow="0" w:lastRow="0" w:firstColumn="0" w:lastColumn="0" w:oddVBand="0" w:evenVBand="0" w:oddHBand="0" w:evenHBand="1" w:firstRowFirstColumn="0" w:firstRowLastColumn="0" w:lastRowFirstColumn="0" w:lastRowLastColumn="0"/>
            </w:pPr>
          </w:p>
        </w:tc>
        <w:tc>
          <w:tcPr>
            <w:tcW w:w="1927" w:type="dxa"/>
          </w:tcPr>
          <w:p w:rsidR="002D48FC" w:rsidRDefault="00573820" w:rsidP="002945AC">
            <w:pPr>
              <w:cnfStyle w:val="000000010000" w:firstRow="0" w:lastRow="0" w:firstColumn="0" w:lastColumn="0" w:oddVBand="0" w:evenVBand="0" w:oddHBand="0" w:evenHBand="1" w:firstRowFirstColumn="0" w:firstRowLastColumn="0" w:lastRowFirstColumn="0" w:lastRowLastColumn="0"/>
            </w:pPr>
            <w:r w:rsidRPr="00517A27">
              <w:rPr>
                <w:rFonts w:ascii="Calibri" w:hAnsi="Calibri" w:cs="Arial"/>
              </w:rPr>
              <w:t>Test on</w:t>
            </w:r>
            <w:r>
              <w:rPr>
                <w:rFonts w:ascii="Calibri" w:hAnsi="Calibri" w:cs="Arial"/>
              </w:rPr>
              <w:t xml:space="preserve"> Brakes  labelling parts</w:t>
            </w:r>
            <w:r w:rsidR="00972029">
              <w:rPr>
                <w:rFonts w:ascii="Calibri" w:hAnsi="Calibri" w:cs="Arial"/>
              </w:rPr>
              <w:t>,</w:t>
            </w:r>
            <w:r w:rsidR="002945AC">
              <w:rPr>
                <w:rFonts w:ascii="Calibri" w:hAnsi="Calibri" w:cs="Arial"/>
              </w:rPr>
              <w:t xml:space="preserve"> Test on Engine identification and cycle, </w:t>
            </w:r>
            <w:r w:rsidR="00972029">
              <w:rPr>
                <w:rFonts w:ascii="Calibri" w:hAnsi="Calibri" w:cs="Arial"/>
              </w:rPr>
              <w:t xml:space="preserve"> </w:t>
            </w:r>
            <w:r w:rsidR="002945AC">
              <w:t xml:space="preserve">F-Clamp, </w:t>
            </w:r>
            <w:r w:rsidR="002945AC">
              <w:rPr>
                <w:rFonts w:ascii="Calibri" w:hAnsi="Calibri" w:cs="Arial"/>
              </w:rPr>
              <w:t>Fundamentals of automobiles</w:t>
            </w:r>
            <w:r w:rsidR="002945AC">
              <w:rPr>
                <w:rFonts w:ascii="Calibri" w:hAnsi="Calibri" w:cs="Arial"/>
              </w:rPr>
              <w:t xml:space="preserve"> booklet</w:t>
            </w:r>
          </w:p>
        </w:tc>
        <w:tc>
          <w:tcPr>
            <w:tcW w:w="1276" w:type="dxa"/>
            <w:vAlign w:val="center"/>
          </w:tcPr>
          <w:p w:rsidR="002D48FC" w:rsidRDefault="002D48FC" w:rsidP="008F3AD0">
            <w:pPr>
              <w:jc w:val="center"/>
              <w:cnfStyle w:val="000000010000" w:firstRow="0" w:lastRow="0" w:firstColumn="0" w:lastColumn="0" w:oddVBand="0" w:evenVBand="0" w:oddHBand="0" w:evenHBand="1" w:firstRowFirstColumn="0" w:firstRowLastColumn="0" w:lastRowFirstColumn="0" w:lastRowLastColumn="0"/>
            </w:pPr>
          </w:p>
          <w:p w:rsidR="002D48FC" w:rsidRPr="005D1FB6" w:rsidRDefault="002D48FC" w:rsidP="008F3AD0">
            <w:pPr>
              <w:jc w:val="center"/>
              <w:cnfStyle w:val="000000010000" w:firstRow="0" w:lastRow="0" w:firstColumn="0" w:lastColumn="0" w:oddVBand="0" w:evenVBand="0" w:oddHBand="0" w:evenHBand="1" w:firstRowFirstColumn="0" w:firstRowLastColumn="0" w:lastRowFirstColumn="0" w:lastRowLastColumn="0"/>
              <w:rPr>
                <w:b/>
              </w:rPr>
            </w:pPr>
            <w:r>
              <w:rPr>
                <w:b/>
              </w:rPr>
              <w:t>Semester</w:t>
            </w:r>
            <w:r w:rsidRPr="005D1FB6">
              <w:rPr>
                <w:b/>
              </w:rPr>
              <w:t xml:space="preserve"> 2</w:t>
            </w:r>
          </w:p>
          <w:p w:rsidR="002D48FC" w:rsidRDefault="002D48FC" w:rsidP="008F3AD0">
            <w:pPr>
              <w:jc w:val="center"/>
              <w:cnfStyle w:val="000000010000" w:firstRow="0" w:lastRow="0" w:firstColumn="0" w:lastColumn="0" w:oddVBand="0" w:evenVBand="0" w:oddHBand="0" w:evenHBand="1" w:firstRowFirstColumn="0" w:firstRowLastColumn="0" w:lastRowFirstColumn="0" w:lastRowLastColumn="0"/>
            </w:pPr>
          </w:p>
        </w:tc>
      </w:tr>
      <w:tr w:rsidR="002D48FC" w:rsidTr="002D48FC">
        <w:trPr>
          <w:cnfStyle w:val="000000100000" w:firstRow="0" w:lastRow="0" w:firstColumn="0" w:lastColumn="0" w:oddVBand="0" w:evenVBand="0" w:oddHBand="1" w:evenHBand="0" w:firstRowFirstColumn="0" w:firstRowLastColumn="0" w:lastRowFirstColumn="0" w:lastRowLastColumn="0"/>
          <w:trHeight w:val="1978"/>
        </w:trPr>
        <w:tc>
          <w:tcPr>
            <w:cnfStyle w:val="001000000000" w:firstRow="0" w:lastRow="0" w:firstColumn="1" w:lastColumn="0" w:oddVBand="0" w:evenVBand="0" w:oddHBand="0" w:evenHBand="0" w:firstRowFirstColumn="0" w:firstRowLastColumn="0" w:lastRowFirstColumn="0" w:lastRowLastColumn="0"/>
            <w:tcW w:w="1517" w:type="dxa"/>
            <w:vAlign w:val="center"/>
          </w:tcPr>
          <w:p w:rsidR="002D48FC" w:rsidRDefault="002D48FC" w:rsidP="008F3AD0">
            <w:pPr>
              <w:jc w:val="center"/>
            </w:pPr>
            <w:r>
              <w:lastRenderedPageBreak/>
              <w:t>Module 3</w:t>
            </w:r>
          </w:p>
        </w:tc>
        <w:tc>
          <w:tcPr>
            <w:tcW w:w="2985" w:type="dxa"/>
          </w:tcPr>
          <w:p w:rsidR="00972029" w:rsidRDefault="00972029" w:rsidP="00972029">
            <w:pPr>
              <w:cnfStyle w:val="000000100000" w:firstRow="0" w:lastRow="0" w:firstColumn="0" w:lastColumn="0" w:oddVBand="0" w:evenVBand="0" w:oddHBand="1" w:evenHBand="0" w:firstRowFirstColumn="0" w:firstRowLastColumn="0" w:lastRowFirstColumn="0" w:lastRowLastColumn="0"/>
            </w:pPr>
            <w:r>
              <w:t>Engine and Related Systems,</w:t>
            </w:r>
          </w:p>
          <w:p w:rsidR="00972029" w:rsidRDefault="00972029" w:rsidP="00972029">
            <w:pPr>
              <w:cnfStyle w:val="000000100000" w:firstRow="0" w:lastRow="0" w:firstColumn="0" w:lastColumn="0" w:oddVBand="0" w:evenVBand="0" w:oddHBand="1" w:evenHBand="0" w:firstRowFirstColumn="0" w:firstRowLastColumn="0" w:lastRowFirstColumn="0" w:lastRowLastColumn="0"/>
            </w:pPr>
            <w:r>
              <w:t>Automotive Electrical Systems,</w:t>
            </w:r>
          </w:p>
          <w:p w:rsidR="002D48FC" w:rsidRDefault="00972029" w:rsidP="00972029">
            <w:pPr>
              <w:cnfStyle w:val="000000100000" w:firstRow="0" w:lastRow="0" w:firstColumn="0" w:lastColumn="0" w:oddVBand="0" w:evenVBand="0" w:oddHBand="1" w:evenHBand="0" w:firstRowFirstColumn="0" w:firstRowLastColumn="0" w:lastRowFirstColumn="0" w:lastRowLastColumn="0"/>
            </w:pPr>
            <w:r>
              <w:t>Chassis and Related Components</w:t>
            </w:r>
          </w:p>
        </w:tc>
        <w:tc>
          <w:tcPr>
            <w:tcW w:w="6862" w:type="dxa"/>
          </w:tcPr>
          <w:p w:rsidR="006F29BF" w:rsidRDefault="00972029" w:rsidP="00680D18">
            <w:pPr>
              <w:pStyle w:val="tablebullet10"/>
              <w:numPr>
                <w:ilvl w:val="0"/>
                <w:numId w:val="0"/>
              </w:numPr>
              <w:cnfStyle w:val="000000100000" w:firstRow="0" w:lastRow="0" w:firstColumn="0" w:lastColumn="0" w:oddVBand="0" w:evenVBand="0" w:oddHBand="1" w:evenHBand="0" w:firstRowFirstColumn="0" w:firstRowLastColumn="0" w:lastRowFirstColumn="0" w:lastRowLastColumn="0"/>
              <w:rPr>
                <w:b/>
              </w:rPr>
            </w:pPr>
            <w:r>
              <w:t xml:space="preserve"> electronic ignition electrical components</w:t>
            </w:r>
            <w:r w:rsidR="006F29BF">
              <w:t>, manual trans</w:t>
            </w:r>
            <w:r w:rsidR="00680D18">
              <w:t xml:space="preserve">mission, automatic transmission, </w:t>
            </w:r>
            <w:r w:rsidR="00680D18" w:rsidRPr="00680D18">
              <w:t>continuous variable transmission</w:t>
            </w:r>
            <w:r w:rsidR="00680D18">
              <w:t xml:space="preserve">., </w:t>
            </w:r>
          </w:p>
          <w:p w:rsidR="00972029" w:rsidRDefault="00972029" w:rsidP="00972029">
            <w:pPr>
              <w:pStyle w:val="tablebullet10"/>
              <w:numPr>
                <w:ilvl w:val="0"/>
                <w:numId w:val="0"/>
              </w:numPr>
              <w:ind w:left="357" w:hanging="357"/>
              <w:cnfStyle w:val="000000100000" w:firstRow="0" w:lastRow="0" w:firstColumn="0" w:lastColumn="0" w:oddVBand="0" w:evenVBand="0" w:oddHBand="1" w:evenHBand="0" w:firstRowFirstColumn="0" w:firstRowLastColumn="0" w:lastRowFirstColumn="0" w:lastRowLastColumn="0"/>
              <w:rPr>
                <w:b/>
              </w:rPr>
            </w:pPr>
          </w:p>
          <w:p w:rsidR="002D48FC" w:rsidRDefault="002D48FC" w:rsidP="002D48FC">
            <w:pPr>
              <w:pStyle w:val="tablebullet10"/>
              <w:numPr>
                <w:ilvl w:val="0"/>
                <w:numId w:val="0"/>
              </w:numPr>
              <w:ind w:left="357"/>
              <w:cnfStyle w:val="000000100000" w:firstRow="0" w:lastRow="0" w:firstColumn="0" w:lastColumn="0" w:oddVBand="0" w:evenVBand="0" w:oddHBand="1" w:evenHBand="0" w:firstRowFirstColumn="0" w:firstRowLastColumn="0" w:lastRowFirstColumn="0" w:lastRowLastColumn="0"/>
            </w:pPr>
          </w:p>
        </w:tc>
        <w:tc>
          <w:tcPr>
            <w:tcW w:w="1927" w:type="dxa"/>
          </w:tcPr>
          <w:p w:rsidR="00972029" w:rsidRPr="00972029" w:rsidRDefault="00972029" w:rsidP="00972029">
            <w:pPr>
              <w:cnfStyle w:val="000000100000" w:firstRow="0" w:lastRow="0" w:firstColumn="0" w:lastColumn="0" w:oddVBand="0" w:evenVBand="0" w:oddHBand="1" w:evenHBand="0" w:firstRowFirstColumn="0" w:firstRowLastColumn="0" w:lastRowFirstColumn="0" w:lastRowLastColumn="0"/>
              <w:rPr>
                <w:rFonts w:ascii="Calibri" w:hAnsi="Calibri" w:cs="Arial"/>
                <w:b/>
              </w:rPr>
            </w:pPr>
            <w:r w:rsidRPr="00972029">
              <w:rPr>
                <w:rFonts w:ascii="HelveticaNeue" w:hAnsi="HelveticaNeue" w:cs="HelveticaNeue"/>
                <w:sz w:val="20"/>
                <w:szCs w:val="20"/>
              </w:rPr>
              <w:t>test</w:t>
            </w:r>
            <w:r>
              <w:rPr>
                <w:rFonts w:ascii="HelveticaNeue" w:hAnsi="HelveticaNeue" w:cs="HelveticaNeue"/>
                <w:sz w:val="20"/>
                <w:szCs w:val="20"/>
              </w:rPr>
              <w:t>s</w:t>
            </w:r>
            <w:r w:rsidRPr="00972029">
              <w:rPr>
                <w:rFonts w:ascii="HelveticaNeue" w:hAnsi="HelveticaNeue" w:cs="HelveticaNeue"/>
                <w:sz w:val="20"/>
                <w:szCs w:val="20"/>
              </w:rPr>
              <w:t xml:space="preserve"> on auto electrical systems, suspension and steering components</w:t>
            </w:r>
            <w:r w:rsidR="0027411D">
              <w:rPr>
                <w:rFonts w:ascii="HelveticaNeue" w:hAnsi="HelveticaNeue" w:cs="HelveticaNeue"/>
                <w:sz w:val="20"/>
                <w:szCs w:val="20"/>
              </w:rPr>
              <w:t>, G-</w:t>
            </w:r>
            <w:proofErr w:type="gramStart"/>
            <w:r w:rsidR="0027411D">
              <w:rPr>
                <w:rFonts w:ascii="HelveticaNeue" w:hAnsi="HelveticaNeue" w:cs="HelveticaNeue"/>
                <w:sz w:val="20"/>
                <w:szCs w:val="20"/>
              </w:rPr>
              <w:t>clamp?,</w:t>
            </w:r>
            <w:proofErr w:type="gramEnd"/>
            <w:r w:rsidR="0027411D">
              <w:rPr>
                <w:rFonts w:ascii="HelveticaNeue" w:hAnsi="HelveticaNeue" w:cs="HelveticaNeue"/>
                <w:sz w:val="20"/>
                <w:szCs w:val="20"/>
              </w:rPr>
              <w:t xml:space="preserve"> fundaments of automotive booklet</w:t>
            </w:r>
          </w:p>
          <w:p w:rsidR="002D48FC" w:rsidRDefault="002D48FC" w:rsidP="006C2AEA">
            <w:pPr>
              <w:cnfStyle w:val="000000100000" w:firstRow="0" w:lastRow="0" w:firstColumn="0" w:lastColumn="0" w:oddVBand="0" w:evenVBand="0" w:oddHBand="1" w:evenHBand="0" w:firstRowFirstColumn="0" w:firstRowLastColumn="0" w:lastRowFirstColumn="0" w:lastRowLastColumn="0"/>
            </w:pPr>
          </w:p>
        </w:tc>
        <w:tc>
          <w:tcPr>
            <w:tcW w:w="1276" w:type="dxa"/>
            <w:vAlign w:val="center"/>
          </w:tcPr>
          <w:p w:rsidR="002D48FC" w:rsidRDefault="002D48FC" w:rsidP="008F3AD0">
            <w:pPr>
              <w:jc w:val="center"/>
              <w:cnfStyle w:val="000000100000" w:firstRow="0" w:lastRow="0" w:firstColumn="0" w:lastColumn="0" w:oddVBand="0" w:evenVBand="0" w:oddHBand="1" w:evenHBand="0" w:firstRowFirstColumn="0" w:firstRowLastColumn="0" w:lastRowFirstColumn="0" w:lastRowLastColumn="0"/>
            </w:pPr>
          </w:p>
          <w:p w:rsidR="002D48FC" w:rsidRDefault="002D48FC" w:rsidP="008F3AD0">
            <w:pPr>
              <w:jc w:val="center"/>
              <w:cnfStyle w:val="000000100000" w:firstRow="0" w:lastRow="0" w:firstColumn="0" w:lastColumn="0" w:oddVBand="0" w:evenVBand="0" w:oddHBand="1" w:evenHBand="0" w:firstRowFirstColumn="0" w:firstRowLastColumn="0" w:lastRowFirstColumn="0" w:lastRowLastColumn="0"/>
            </w:pPr>
            <w:r>
              <w:rPr>
                <w:b/>
              </w:rPr>
              <w:t>Semester 3</w:t>
            </w:r>
          </w:p>
        </w:tc>
      </w:tr>
      <w:tr w:rsidR="002D48FC" w:rsidTr="006F29BF">
        <w:trPr>
          <w:cnfStyle w:val="000000010000" w:firstRow="0" w:lastRow="0" w:firstColumn="0" w:lastColumn="0" w:oddVBand="0" w:evenVBand="0" w:oddHBand="0" w:evenHBand="1" w:firstRowFirstColumn="0" w:firstRowLastColumn="0" w:lastRowFirstColumn="0" w:lastRowLastColumn="0"/>
          <w:trHeight w:val="1978"/>
        </w:trPr>
        <w:tc>
          <w:tcPr>
            <w:cnfStyle w:val="001000000000" w:firstRow="0" w:lastRow="0" w:firstColumn="1" w:lastColumn="0" w:oddVBand="0" w:evenVBand="0" w:oddHBand="0" w:evenHBand="0" w:firstRowFirstColumn="0" w:firstRowLastColumn="0" w:lastRowFirstColumn="0" w:lastRowLastColumn="0"/>
            <w:tcW w:w="1517" w:type="dxa"/>
            <w:vAlign w:val="center"/>
          </w:tcPr>
          <w:p w:rsidR="002D48FC" w:rsidRDefault="002D48FC" w:rsidP="008F3AD0">
            <w:pPr>
              <w:jc w:val="center"/>
            </w:pPr>
            <w:r>
              <w:t>Module 4</w:t>
            </w:r>
          </w:p>
        </w:tc>
        <w:tc>
          <w:tcPr>
            <w:tcW w:w="2985" w:type="dxa"/>
          </w:tcPr>
          <w:p w:rsidR="00972029" w:rsidRDefault="00972029" w:rsidP="00972029">
            <w:pPr>
              <w:cnfStyle w:val="000000010000" w:firstRow="0" w:lastRow="0" w:firstColumn="0" w:lastColumn="0" w:oddVBand="0" w:evenVBand="0" w:oddHBand="0" w:evenHBand="1" w:firstRowFirstColumn="0" w:firstRowLastColumn="0" w:lastRowFirstColumn="0" w:lastRowLastColumn="0"/>
            </w:pPr>
            <w:r>
              <w:t>Engine and Related Systems,</w:t>
            </w:r>
          </w:p>
          <w:p w:rsidR="00972029" w:rsidRDefault="00972029" w:rsidP="00972029">
            <w:pPr>
              <w:cnfStyle w:val="000000010000" w:firstRow="0" w:lastRow="0" w:firstColumn="0" w:lastColumn="0" w:oddVBand="0" w:evenVBand="0" w:oddHBand="0" w:evenHBand="1" w:firstRowFirstColumn="0" w:firstRowLastColumn="0" w:lastRowFirstColumn="0" w:lastRowLastColumn="0"/>
            </w:pPr>
            <w:r>
              <w:t>Automotive Electrical Systems,</w:t>
            </w:r>
          </w:p>
          <w:p w:rsidR="002D48FC" w:rsidRDefault="00972029" w:rsidP="00972029">
            <w:pPr>
              <w:cnfStyle w:val="000000010000" w:firstRow="0" w:lastRow="0" w:firstColumn="0" w:lastColumn="0" w:oddVBand="0" w:evenVBand="0" w:oddHBand="0" w:evenHBand="1" w:firstRowFirstColumn="0" w:firstRowLastColumn="0" w:lastRowFirstColumn="0" w:lastRowLastColumn="0"/>
            </w:pPr>
            <w:r>
              <w:t>Chassis and Related Components</w:t>
            </w:r>
          </w:p>
        </w:tc>
        <w:tc>
          <w:tcPr>
            <w:tcW w:w="6862" w:type="dxa"/>
          </w:tcPr>
          <w:p w:rsidR="006F29BF" w:rsidRDefault="006F29BF" w:rsidP="006F29BF">
            <w:pPr>
              <w:pStyle w:val="tablebullet10"/>
              <w:numPr>
                <w:ilvl w:val="0"/>
                <w:numId w:val="0"/>
              </w:numPr>
              <w:ind w:left="357" w:hanging="357"/>
              <w:cnfStyle w:val="000000010000" w:firstRow="0" w:lastRow="0" w:firstColumn="0" w:lastColumn="0" w:oddVBand="0" w:evenVBand="0" w:oddHBand="0" w:evenHBand="1" w:firstRowFirstColumn="0" w:firstRowLastColumn="0" w:lastRowFirstColumn="0" w:lastRowLastColumn="0"/>
            </w:pPr>
            <w:r w:rsidRPr="006F29BF">
              <w:t>the operation of at least two power sources other than internal combustion</w:t>
            </w:r>
            <w:r>
              <w:t xml:space="preserve">, the </w:t>
            </w:r>
          </w:p>
          <w:p w:rsidR="006F29BF" w:rsidRDefault="006F29BF" w:rsidP="006F29BF">
            <w:pPr>
              <w:pStyle w:val="tablebullet10"/>
              <w:numPr>
                <w:ilvl w:val="0"/>
                <w:numId w:val="0"/>
              </w:numPr>
              <w:ind w:left="357" w:hanging="357"/>
              <w:cnfStyle w:val="000000010000" w:firstRow="0" w:lastRow="0" w:firstColumn="0" w:lastColumn="0" w:oddVBand="0" w:evenVBand="0" w:oddHBand="0" w:evenHBand="1" w:firstRowFirstColumn="0" w:firstRowLastColumn="0" w:lastRowFirstColumn="0" w:lastRowLastColumn="0"/>
              <w:rPr>
                <w:b/>
              </w:rPr>
            </w:pPr>
            <w:r>
              <w:t xml:space="preserve">steering system, design principles and processes </w:t>
            </w:r>
          </w:p>
          <w:p w:rsidR="002D48FC" w:rsidRPr="006F29BF" w:rsidRDefault="002D48FC" w:rsidP="006F29BF">
            <w:pPr>
              <w:pStyle w:val="LevelC"/>
              <w:cnfStyle w:val="000000010000" w:firstRow="0" w:lastRow="0" w:firstColumn="0" w:lastColumn="0" w:oddVBand="0" w:evenVBand="0" w:oddHBand="0" w:evenHBand="1" w:firstRowFirstColumn="0" w:firstRowLastColumn="0" w:lastRowFirstColumn="0" w:lastRowLastColumn="0"/>
            </w:pPr>
          </w:p>
          <w:p w:rsidR="006F29BF" w:rsidRPr="006F29BF" w:rsidRDefault="006F29BF" w:rsidP="006F29BF">
            <w:pPr>
              <w:pStyle w:val="LevelC"/>
              <w:cnfStyle w:val="000000010000" w:firstRow="0" w:lastRow="0" w:firstColumn="0" w:lastColumn="0" w:oddVBand="0" w:evenVBand="0" w:oddHBand="0" w:evenHBand="1" w:firstRowFirstColumn="0" w:firstRowLastColumn="0" w:lastRowFirstColumn="0" w:lastRowLastColumn="0"/>
            </w:pPr>
          </w:p>
        </w:tc>
        <w:tc>
          <w:tcPr>
            <w:tcW w:w="1927" w:type="dxa"/>
          </w:tcPr>
          <w:p w:rsidR="002D48FC" w:rsidRDefault="00573820" w:rsidP="0027411D">
            <w:pPr>
              <w:cnfStyle w:val="000000010000" w:firstRow="0" w:lastRow="0" w:firstColumn="0" w:lastColumn="0" w:oddVBand="0" w:evenVBand="0" w:oddHBand="0" w:evenHBand="1" w:firstRowFirstColumn="0" w:firstRowLastColumn="0" w:lastRowFirstColumn="0" w:lastRowLastColumn="0"/>
            </w:pPr>
            <w:r>
              <w:rPr>
                <w:rFonts w:ascii="HelveticaNeue" w:hAnsi="HelveticaNeue" w:cs="HelveticaNeue"/>
                <w:sz w:val="19"/>
                <w:szCs w:val="19"/>
              </w:rPr>
              <w:t>Portfolio of work in</w:t>
            </w:r>
            <w:r w:rsidR="006F29BF">
              <w:rPr>
                <w:rFonts w:ascii="HelveticaNeue" w:hAnsi="HelveticaNeue" w:cs="HelveticaNeue"/>
                <w:sz w:val="19"/>
                <w:szCs w:val="19"/>
              </w:rPr>
              <w:t xml:space="preserve">cluding </w:t>
            </w:r>
            <w:r w:rsidR="0027411D">
              <w:rPr>
                <w:rFonts w:ascii="HelveticaNeue" w:hAnsi="HelveticaNeue" w:cs="HelveticaNeue"/>
                <w:sz w:val="19"/>
                <w:szCs w:val="19"/>
              </w:rPr>
              <w:t xml:space="preserve">billy cart/ </w:t>
            </w:r>
            <w:r w:rsidR="006F29BF">
              <w:rPr>
                <w:rFonts w:ascii="HelveticaNeue" w:hAnsi="HelveticaNeue" w:cs="HelveticaNeue"/>
                <w:sz w:val="19"/>
                <w:szCs w:val="19"/>
              </w:rPr>
              <w:t xml:space="preserve">Powered vehicle designs, </w:t>
            </w:r>
            <w:r w:rsidR="0027411D">
              <w:rPr>
                <w:rFonts w:ascii="HelveticaNeue" w:hAnsi="HelveticaNeue" w:cs="HelveticaNeue"/>
                <w:sz w:val="20"/>
                <w:szCs w:val="20"/>
              </w:rPr>
              <w:t>fundaments of automotive booklet</w:t>
            </w:r>
            <w:r w:rsidR="0027411D">
              <w:t xml:space="preserve"> </w:t>
            </w:r>
            <w:bookmarkStart w:id="0" w:name="_GoBack"/>
            <w:bookmarkEnd w:id="0"/>
            <w:r w:rsidR="006F29BF">
              <w:t>working on construction of  billy cart</w:t>
            </w:r>
            <w:r w:rsidR="0027411D">
              <w:t xml:space="preserve"> for challenge.</w:t>
            </w:r>
          </w:p>
        </w:tc>
        <w:tc>
          <w:tcPr>
            <w:tcW w:w="1276" w:type="dxa"/>
            <w:vAlign w:val="center"/>
          </w:tcPr>
          <w:p w:rsidR="002D48FC" w:rsidRPr="00AC0F77" w:rsidRDefault="002D48FC" w:rsidP="006F29BF">
            <w:pPr>
              <w:jc w:val="center"/>
              <w:cnfStyle w:val="000000010000" w:firstRow="0" w:lastRow="0" w:firstColumn="0" w:lastColumn="0" w:oddVBand="0" w:evenVBand="0" w:oddHBand="0" w:evenHBand="1" w:firstRowFirstColumn="0" w:firstRowLastColumn="0" w:lastRowFirstColumn="0" w:lastRowLastColumn="0"/>
              <w:rPr>
                <w:b/>
              </w:rPr>
            </w:pPr>
            <w:r w:rsidRPr="00AC0F77">
              <w:rPr>
                <w:b/>
              </w:rPr>
              <w:t>Semester 4</w:t>
            </w:r>
          </w:p>
        </w:tc>
      </w:tr>
    </w:tbl>
    <w:p w:rsidR="00A7222D" w:rsidRDefault="00A7222D"/>
    <w:p w:rsidR="006F29BF" w:rsidRDefault="006F29BF" w:rsidP="006F29BF">
      <w:pPr>
        <w:pStyle w:val="BodyText"/>
      </w:pPr>
      <w:r>
        <w:t>Projects promote the sequential development of skills and reflect an increasing degree of student autonomy as they progress through the course.</w:t>
      </w:r>
    </w:p>
    <w:p w:rsidR="006F29BF" w:rsidRDefault="006F29BF"/>
    <w:sectPr w:rsidR="006F29BF" w:rsidSect="008F3AD0">
      <w:pgSz w:w="16838" w:h="11906" w:orient="landscape"/>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Neue">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21A6D44"/>
    <w:lvl w:ilvl="0">
      <w:start w:val="2"/>
      <w:numFmt w:val="bullet"/>
      <w:lvlText w:val="–"/>
      <w:lvlJc w:val="left"/>
      <w:pPr>
        <w:tabs>
          <w:tab w:val="num" w:pos="717"/>
        </w:tabs>
        <w:ind w:left="714" w:hanging="357"/>
      </w:pPr>
      <w:rPr>
        <w:rFonts w:ascii="Times New Roman" w:hAnsi="Times New Roman" w:hint="default"/>
        <w:b w:val="0"/>
        <w:i w:val="0"/>
        <w:sz w:val="24"/>
      </w:rPr>
    </w:lvl>
  </w:abstractNum>
  <w:abstractNum w:abstractNumId="1" w15:restartNumberingAfterBreak="0">
    <w:nsid w:val="04D8733B"/>
    <w:multiLevelType w:val="hybridMultilevel"/>
    <w:tmpl w:val="89C4B0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556528D"/>
    <w:multiLevelType w:val="hybridMultilevel"/>
    <w:tmpl w:val="4C189CCA"/>
    <w:lvl w:ilvl="0" w:tplc="21B6BB42">
      <w:start w:val="1"/>
      <w:numFmt w:val="bullet"/>
      <w:pStyle w:val="ListBullet"/>
      <w:lvlText w:val="•"/>
      <w:lvlJc w:val="left"/>
      <w:pPr>
        <w:tabs>
          <w:tab w:val="num" w:pos="360"/>
        </w:tabs>
        <w:ind w:left="360" w:hanging="360"/>
      </w:pPr>
      <w:rPr>
        <w:rFonts w:ascii="Times New Roman" w:hAnsi="Times New Roman" w:cs="Times New Roman" w:hint="default"/>
        <w:b w:val="0"/>
        <w:i w:val="0"/>
        <w:sz w:val="24"/>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FE399A"/>
    <w:multiLevelType w:val="hybridMultilevel"/>
    <w:tmpl w:val="EF2CE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E448C3"/>
    <w:multiLevelType w:val="hybridMultilevel"/>
    <w:tmpl w:val="6434887A"/>
    <w:lvl w:ilvl="0" w:tplc="4C387D24">
      <w:start w:val="1"/>
      <w:numFmt w:val="bullet"/>
      <w:pStyle w:val="tablebullet10"/>
      <w:lvlText w:val=""/>
      <w:lvlJc w:val="left"/>
      <w:pPr>
        <w:tabs>
          <w:tab w:val="num" w:pos="357"/>
        </w:tabs>
        <w:ind w:left="357" w:hanging="357"/>
      </w:pPr>
      <w:rPr>
        <w:rFonts w:ascii="Symbol" w:hAnsi="Symbol" w:hint="default"/>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95172D"/>
    <w:multiLevelType w:val="hybridMultilevel"/>
    <w:tmpl w:val="7EDE9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2D"/>
    <w:rsid w:val="00013D9D"/>
    <w:rsid w:val="0027411D"/>
    <w:rsid w:val="002945AC"/>
    <w:rsid w:val="002D48FC"/>
    <w:rsid w:val="003F0F7C"/>
    <w:rsid w:val="00443E18"/>
    <w:rsid w:val="00573820"/>
    <w:rsid w:val="005775BD"/>
    <w:rsid w:val="005A7286"/>
    <w:rsid w:val="005D1FB6"/>
    <w:rsid w:val="00680D18"/>
    <w:rsid w:val="006C2AEA"/>
    <w:rsid w:val="006F29BF"/>
    <w:rsid w:val="00710F9B"/>
    <w:rsid w:val="007F4D45"/>
    <w:rsid w:val="008C0FBB"/>
    <w:rsid w:val="008E6401"/>
    <w:rsid w:val="008F3AD0"/>
    <w:rsid w:val="00972029"/>
    <w:rsid w:val="009A1A71"/>
    <w:rsid w:val="00A7222D"/>
    <w:rsid w:val="00AC0F77"/>
    <w:rsid w:val="00AC62C1"/>
    <w:rsid w:val="00B61FD2"/>
    <w:rsid w:val="00C651A9"/>
    <w:rsid w:val="00C84E82"/>
    <w:rsid w:val="00D96288"/>
    <w:rsid w:val="00E500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8C836"/>
  <w15:docId w15:val="{62CAABBD-64BD-4BA9-832A-3581999A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64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3">
    <w:name w:val="Calendar 3"/>
    <w:basedOn w:val="TableNormal"/>
    <w:uiPriority w:val="99"/>
    <w:qFormat/>
    <w:rsid w:val="00A7222D"/>
    <w:pPr>
      <w:spacing w:after="0" w:line="240" w:lineRule="auto"/>
      <w:jc w:val="right"/>
    </w:pPr>
    <w:rPr>
      <w:rFonts w:asciiTheme="majorHAnsi" w:eastAsiaTheme="majorEastAsia" w:hAnsiTheme="majorHAnsi" w:cstheme="majorBidi"/>
      <w:color w:val="7F7F7F" w:themeColor="text1" w:themeTint="80"/>
      <w:lang w:val="en-US" w:bidi="en-US"/>
    </w:rP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styleId="TableGrid">
    <w:name w:val="Table Grid"/>
    <w:basedOn w:val="TableNormal"/>
    <w:uiPriority w:val="59"/>
    <w:rsid w:val="00A72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722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
    <w:name w:val="Light Grid"/>
    <w:basedOn w:val="TableNormal"/>
    <w:uiPriority w:val="62"/>
    <w:rsid w:val="00A722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1Char">
    <w:name w:val="Heading 1 Char"/>
    <w:basedOn w:val="DefaultParagraphFont"/>
    <w:link w:val="Heading1"/>
    <w:uiPriority w:val="9"/>
    <w:rsid w:val="008E640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61FD2"/>
    <w:pPr>
      <w:ind w:left="720"/>
      <w:contextualSpacing/>
    </w:pPr>
  </w:style>
  <w:style w:type="paragraph" w:styleId="BodyText">
    <w:name w:val="Body Text"/>
    <w:basedOn w:val="Normal"/>
    <w:link w:val="BodyTextChar"/>
    <w:rsid w:val="008F3AD0"/>
    <w:pPr>
      <w:widowControl w:val="0"/>
      <w:spacing w:after="0" w:line="240" w:lineRule="auto"/>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8F3AD0"/>
    <w:rPr>
      <w:rFonts w:ascii="Times New Roman" w:eastAsia="Times New Roman" w:hAnsi="Times New Roman" w:cs="Times New Roman"/>
      <w:sz w:val="24"/>
      <w:szCs w:val="20"/>
      <w:lang w:val="en-US" w:eastAsia="en-US"/>
    </w:rPr>
  </w:style>
  <w:style w:type="paragraph" w:styleId="ListBullet">
    <w:name w:val="List Bullet"/>
    <w:basedOn w:val="Normal"/>
    <w:rsid w:val="008F3AD0"/>
    <w:pPr>
      <w:numPr>
        <w:numId w:val="2"/>
      </w:numPr>
      <w:spacing w:after="0" w:line="240" w:lineRule="auto"/>
    </w:pPr>
    <w:rPr>
      <w:rFonts w:ascii="Times New Roman" w:eastAsia="Times New Roman" w:hAnsi="Times New Roman" w:cs="Times New Roman"/>
      <w:sz w:val="24"/>
      <w:szCs w:val="20"/>
      <w:lang w:eastAsia="en-US"/>
    </w:rPr>
  </w:style>
  <w:style w:type="paragraph" w:customStyle="1" w:styleId="tablebullet10">
    <w:name w:val="tablebullet10"/>
    <w:basedOn w:val="Normal"/>
    <w:rsid w:val="002D48FC"/>
    <w:pPr>
      <w:numPr>
        <w:numId w:val="3"/>
      </w:numPr>
      <w:spacing w:after="0" w:line="280" w:lineRule="exact"/>
    </w:pPr>
    <w:rPr>
      <w:rFonts w:ascii="Times New Roman" w:eastAsia="Times New Roman" w:hAnsi="Times New Roman" w:cs="Times New Roman"/>
      <w:sz w:val="20"/>
      <w:szCs w:val="20"/>
      <w:lang w:eastAsia="en-US"/>
    </w:rPr>
  </w:style>
  <w:style w:type="paragraph" w:customStyle="1" w:styleId="LevelC">
    <w:name w:val="Level C+"/>
    <w:basedOn w:val="Normal"/>
    <w:autoRedefine/>
    <w:rsid w:val="006F29BF"/>
    <w:pPr>
      <w:spacing w:before="20" w:after="20" w:line="280" w:lineRule="exact"/>
    </w:pPr>
    <w:rPr>
      <w:rFonts w:ascii="Times New Roman" w:eastAsia="Times New Roman" w:hAnsi="Times New Roman" w:cs="Times New Roman"/>
      <w:sz w:val="20"/>
      <w:szCs w:val="20"/>
      <w:lang w:eastAsia="en-US"/>
    </w:rPr>
  </w:style>
  <w:style w:type="paragraph" w:customStyle="1" w:styleId="tablebulletdash">
    <w:name w:val="tablebulletdash"/>
    <w:basedOn w:val="ListBullet2"/>
    <w:rsid w:val="006F29BF"/>
    <w:pPr>
      <w:widowControl w:val="0"/>
      <w:spacing w:after="0" w:line="280" w:lineRule="exact"/>
      <w:ind w:left="720"/>
      <w:contextualSpacing w:val="0"/>
    </w:pPr>
    <w:rPr>
      <w:rFonts w:ascii="Times New Roman" w:eastAsia="Times New Roman" w:hAnsi="Times New Roman" w:cs="Times New Roman"/>
      <w:sz w:val="20"/>
      <w:szCs w:val="20"/>
      <w:lang w:eastAsia="en-US"/>
    </w:rPr>
  </w:style>
  <w:style w:type="paragraph" w:styleId="ListBullet2">
    <w:name w:val="List Bullet 2"/>
    <w:basedOn w:val="Normal"/>
    <w:uiPriority w:val="99"/>
    <w:semiHidden/>
    <w:unhideWhenUsed/>
    <w:rsid w:val="006F29BF"/>
    <w:pPr>
      <w:tabs>
        <w:tab w:val="num" w:pos="717"/>
      </w:tabs>
      <w:ind w:left="714"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Ann-Marie</dc:creator>
  <cp:lastModifiedBy>Alchin, David</cp:lastModifiedBy>
  <cp:revision>3</cp:revision>
  <cp:lastPrinted>2013-11-24T21:17:00Z</cp:lastPrinted>
  <dcterms:created xsi:type="dcterms:W3CDTF">2017-01-27T04:59:00Z</dcterms:created>
  <dcterms:modified xsi:type="dcterms:W3CDTF">2017-02-06T22:54:00Z</dcterms:modified>
</cp:coreProperties>
</file>