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rtl w:val="0"/>
        </w:rPr>
        <w:t xml:space="preserve">Year 9/10 Information and Software Technology 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111125</wp:posOffset>
            </wp:positionH>
            <wp:positionV relativeFrom="paragraph">
              <wp:posOffset>-104774</wp:posOffset>
            </wp:positionV>
            <wp:extent cx="685800" cy="790575"/>
            <wp:effectExtent b="0" l="0" r="0" t="0"/>
            <wp:wrapSquare wrapText="bothSides" distB="0" distT="0" distL="114300" distR="114300"/>
            <wp:docPr descr="F:\Documents\School\School Resources\Admin\B&amp;W Logo.bmp" id="2" name="image03.png"/>
            <a:graphic>
              <a:graphicData uri="http://schemas.openxmlformats.org/drawingml/2006/picture">
                <pic:pic>
                  <pic:nvPicPr>
                    <pic:cNvPr descr="F:\Documents\School\School Resources\Admin\B&amp;W Logo.bmp"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111125</wp:posOffset>
            </wp:positionH>
            <wp:positionV relativeFrom="paragraph">
              <wp:posOffset>-104774</wp:posOffset>
            </wp:positionV>
            <wp:extent cx="685800" cy="790575"/>
            <wp:effectExtent b="0" l="0" r="0" t="0"/>
            <wp:wrapSquare wrapText="bothSides" distB="0" distT="0" distL="114300" distR="114300"/>
            <wp:docPr descr="F:\Documents\School\School Resources\Admin\B&amp;W Logo.bmp" id="1" name="image01.png"/>
            <a:graphic>
              <a:graphicData uri="http://schemas.openxmlformats.org/drawingml/2006/picture">
                <pic:pic>
                  <pic:nvPicPr>
                    <pic:cNvPr descr="F:\Documents\School\School Resources\Admin\B&amp;W Logo.bmp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rtl w:val="0"/>
        </w:rPr>
        <w:t xml:space="preserve">Scope and Sequence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20.0" w:type="dxa"/>
        <w:jc w:val="left"/>
        <w:tblInd w:w="-3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80"/>
        <w:gridCol w:w="1480"/>
        <w:gridCol w:w="2740"/>
        <w:gridCol w:w="3040"/>
        <w:gridCol w:w="1980"/>
        <w:tblGridChange w:id="0">
          <w:tblGrid>
            <w:gridCol w:w="1080"/>
            <w:gridCol w:w="1480"/>
            <w:gridCol w:w="2740"/>
            <w:gridCol w:w="3040"/>
            <w:gridCol w:w="19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9900ff" w:val="clear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00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9900f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00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9900ff" w:val="clear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00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9900ff" w:val="clear"/>
                <w:rtl w:val="0"/>
              </w:rPr>
              <w:t xml:space="preserve">Practical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00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9900ff" w:val="clear"/>
                <w:rtl w:val="0"/>
              </w:rPr>
              <w:t xml:space="preserve">Assessment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Dimensional Modelling and Networking (5.5)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Minecraft, SketchUp, UP3D, Adobe Illustrator, Google 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Rule="auto"/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Portfolio (20%)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6-8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Management Techniques </w:t>
            </w:r>
          </w:p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(5.1, 5.2, 5.4)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Microsoft Word, Google Docs, Microsoft OneNote, Microsoft Excel, Google Sheets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9-10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right="-25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Dimensional Modelling Project</w:t>
            </w:r>
          </w:p>
          <w:p w:rsidR="00000000" w:rsidDel="00000000" w:rsidP="00000000" w:rsidRDefault="00000000" w:rsidRPr="00000000">
            <w:pPr>
              <w:spacing w:after="0" w:lineRule="auto"/>
              <w:ind w:left="0" w:right="-25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(5.1, 5.3, 5.4, 5.5)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Minecraft, SketchUp, UP3D, Adobe Illustrator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Dimensional Modelling Project (30%)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1-4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right="-255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Internet and Website Development Project</w:t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Robotics (5.3, 5.4)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Microsoft Word, Google Docs, Mindstorms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Rule="auto"/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Robotics Project (30%)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Robotics Project </w:t>
            </w:r>
          </w:p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(5.1, 5.3, 5.5)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Microsoft Word, Google Docs, Mindstorms, </w:t>
              <w:br w:type="textWrapping"/>
              <w:t xml:space="preserve">Arduino mBot Robot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8-10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Digital Media (5.3, 5.4)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Slides, Google Docs, Spark Video, Spark Post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Portfolio (20%)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1-3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Networking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Electronics Software Design  (5.5)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Arduino mBot Robot, Minecraft, SketchUp, UP3D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20"/>
      <w:pgMar w:bottom="280" w:top="660" w:left="980" w:right="6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rtl w:val="0"/>
      </w:rPr>
      <w:t xml:space="preserve">© purplezeus.com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footer" Target="footer1.xml"/></Relationships>
</file>